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4FBC4" w14:textId="77777777" w:rsidR="00EF193B" w:rsidRPr="00E13D66" w:rsidRDefault="00AB6D64" w:rsidP="00E13D66">
      <w:pPr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 xml:space="preserve">Intervista del </w:t>
      </w:r>
      <w:proofErr w:type="gramStart"/>
      <w:r>
        <w:rPr>
          <w:rFonts w:ascii="Times New Roman" w:hAnsi="Times New Roman" w:cs="Times New Roman"/>
          <w:sz w:val="38"/>
          <w:szCs w:val="38"/>
        </w:rPr>
        <w:t>Dr</w:t>
      </w:r>
      <w:r w:rsidR="001D5CED" w:rsidRPr="00E13D66">
        <w:rPr>
          <w:rFonts w:ascii="Times New Roman" w:hAnsi="Times New Roman" w:cs="Times New Roman"/>
          <w:sz w:val="38"/>
          <w:szCs w:val="38"/>
        </w:rPr>
        <w:t>.</w:t>
      </w:r>
      <w:proofErr w:type="gram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1D5CED" w:rsidRPr="00E13D66">
        <w:rPr>
          <w:rFonts w:ascii="Times New Roman" w:hAnsi="Times New Roman" w:cs="Times New Roman"/>
          <w:sz w:val="38"/>
          <w:szCs w:val="38"/>
        </w:rPr>
        <w:t>Bardhyl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1D5CED" w:rsidRPr="00E13D66">
        <w:rPr>
          <w:rFonts w:ascii="Times New Roman" w:hAnsi="Times New Roman" w:cs="Times New Roman"/>
          <w:sz w:val="38"/>
          <w:szCs w:val="38"/>
        </w:rPr>
        <w:t>Selimi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 con il Sig. </w:t>
      </w:r>
      <w:proofErr w:type="spellStart"/>
      <w:r w:rsidR="001D5CED" w:rsidRPr="00E13D66">
        <w:rPr>
          <w:rFonts w:ascii="Times New Roman" w:hAnsi="Times New Roman" w:cs="Times New Roman"/>
          <w:sz w:val="38"/>
          <w:szCs w:val="38"/>
        </w:rPr>
        <w:t>Syrja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1D5CED" w:rsidRPr="00E13D66">
        <w:rPr>
          <w:rFonts w:ascii="Times New Roman" w:hAnsi="Times New Roman" w:cs="Times New Roman"/>
          <w:sz w:val="38"/>
          <w:szCs w:val="38"/>
        </w:rPr>
        <w:t>Xhela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>, direttore del Centro Mondiale dei Bektashi a Tirana (6 giugno 2012)</w:t>
      </w:r>
    </w:p>
    <w:p w14:paraId="3A9B3C49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70648B31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26"/>
          <w:szCs w:val="26"/>
        </w:rPr>
      </w:pPr>
      <w:r w:rsidRPr="00E13D66">
        <w:rPr>
          <w:rFonts w:ascii="Times New Roman" w:hAnsi="Times New Roman" w:cs="Times New Roman"/>
          <w:sz w:val="26"/>
          <w:szCs w:val="26"/>
        </w:rPr>
        <w:t xml:space="preserve">Il Sig. </w:t>
      </w:r>
      <w:proofErr w:type="spellStart"/>
      <w:r w:rsidRPr="00E13D66">
        <w:rPr>
          <w:rFonts w:ascii="Times New Roman" w:hAnsi="Times New Roman" w:cs="Times New Roman"/>
          <w:sz w:val="26"/>
          <w:szCs w:val="26"/>
        </w:rPr>
        <w:t>Syrja</w:t>
      </w:r>
      <w:proofErr w:type="spellEnd"/>
      <w:r w:rsidRPr="00E1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26"/>
          <w:szCs w:val="26"/>
        </w:rPr>
        <w:t>Xhela</w:t>
      </w:r>
      <w:proofErr w:type="spellEnd"/>
      <w:r w:rsidRPr="00E13D66">
        <w:rPr>
          <w:rFonts w:ascii="Times New Roman" w:hAnsi="Times New Roman" w:cs="Times New Roman"/>
          <w:sz w:val="26"/>
          <w:szCs w:val="26"/>
        </w:rPr>
        <w:t xml:space="preserve"> nel suo ufficio</w:t>
      </w:r>
    </w:p>
    <w:p w14:paraId="5C3CCC5D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78E57A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0083D0E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Domanda:</w:t>
      </w:r>
      <w:r w:rsidRPr="00E13D66">
        <w:rPr>
          <w:rFonts w:ascii="Times New Roman" w:hAnsi="Times New Roman" w:cs="Times New Roman"/>
          <w:sz w:val="38"/>
          <w:szCs w:val="38"/>
        </w:rPr>
        <w:t xml:space="preserve"> Buon giorno. Potrebbe dirmi qualcosa sulla storia del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bektashismo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in generale e di quello albanese in particolare?</w:t>
      </w:r>
    </w:p>
    <w:p w14:paraId="071B23B9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37361765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E13D66">
        <w:rPr>
          <w:rFonts w:ascii="Times New Roman" w:hAnsi="Times New Roman" w:cs="Times New Roman"/>
          <w:b/>
          <w:sz w:val="38"/>
          <w:szCs w:val="38"/>
        </w:rPr>
        <w:t>Syrja</w:t>
      </w:r>
      <w:proofErr w:type="spellEnd"/>
      <w:r w:rsidRPr="00E13D66">
        <w:rPr>
          <w:rFonts w:ascii="Times New Roman" w:hAnsi="Times New Roman" w:cs="Times New Roman"/>
          <w:b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b/>
          <w:sz w:val="38"/>
          <w:szCs w:val="38"/>
        </w:rPr>
        <w:t>Xhela</w:t>
      </w:r>
      <w:proofErr w:type="spellEnd"/>
      <w:r w:rsidRPr="00E13D66">
        <w:rPr>
          <w:rFonts w:ascii="Times New Roman" w:hAnsi="Times New Roman" w:cs="Times New Roman"/>
          <w:b/>
          <w:sz w:val="38"/>
          <w:szCs w:val="38"/>
        </w:rPr>
        <w:t>:</w:t>
      </w:r>
      <w:r w:rsidRPr="00E13D66">
        <w:rPr>
          <w:rFonts w:ascii="Times New Roman" w:hAnsi="Times New Roman" w:cs="Times New Roman"/>
          <w:sz w:val="38"/>
          <w:szCs w:val="38"/>
        </w:rPr>
        <w:t xml:space="preserve"> Il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bektashismo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è comparso 800 anni fa come tutte le altre confraternite o sette mistiche islamiche. Esso prende il nome dal suo fondatore,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Hajji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Veli. Questi nacque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Nishapur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in Persia e dall’infanzia è stato istruito da grandi mistici iraniani.</w:t>
      </w:r>
    </w:p>
    <w:p w14:paraId="312C5775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Il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bektashismo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basa la propria dottrina sul misticismo sufico. Nel mondo islamico di 800 anni fa il misticismo coincideva con la purificazione dell’anima dall’egoismo e dalle esistenze materiali, al fine di avvicinarla all’attenzione del Creatore.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I mistici di un tempo si basavano del detto: “Né il cielo né la terra possono racchiudermi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.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Mi racchiude solo il cuore del fedele obbediente”.</w:t>
      </w:r>
      <w:proofErr w:type="gramEnd"/>
    </w:p>
    <w:p w14:paraId="0D23EE36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Benché questa dottrina sia comparsa on Persia,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Hajji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ha svolto la sua attività religiosa nella provincia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Karahüyük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nella Turchia asiatica. Oggi la località si chiama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Hacibektaş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perché vi si trova il mausoleo con la sua tomba.</w:t>
      </w:r>
    </w:p>
    <w:p w14:paraId="367644C4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In Albania la fede bektashi </w:t>
      </w:r>
      <w:r w:rsidR="00E13D66" w:rsidRPr="00E13D66">
        <w:rPr>
          <w:rFonts w:ascii="Times New Roman" w:hAnsi="Times New Roman" w:cs="Times New Roman"/>
          <w:sz w:val="38"/>
          <w:szCs w:val="38"/>
        </w:rPr>
        <w:t>fu</w:t>
      </w:r>
      <w:r w:rsidRPr="00E13D66">
        <w:rPr>
          <w:rFonts w:ascii="Times New Roman" w:hAnsi="Times New Roman" w:cs="Times New Roman"/>
          <w:sz w:val="38"/>
          <w:szCs w:val="38"/>
        </w:rPr>
        <w:t xml:space="preserve"> introdotta dai dervisci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Hajji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Bektash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 partire al XIII sec.</w:t>
      </w:r>
    </w:p>
    <w:p w14:paraId="7238E10D" w14:textId="77777777" w:rsidR="001D5CED" w:rsidRPr="00E13D66" w:rsidRDefault="00E13D66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>Nel 1925 il parlamento turco</w:t>
      </w:r>
      <w:r w:rsidR="001D5CED" w:rsidRPr="00E13D66">
        <w:rPr>
          <w:rFonts w:ascii="Times New Roman" w:hAnsi="Times New Roman" w:cs="Times New Roman"/>
          <w:sz w:val="38"/>
          <w:szCs w:val="38"/>
        </w:rPr>
        <w:t xml:space="preserve"> decre</w:t>
      </w:r>
      <w:r w:rsidRPr="00E13D66">
        <w:rPr>
          <w:rFonts w:ascii="Times New Roman" w:hAnsi="Times New Roman" w:cs="Times New Roman"/>
          <w:sz w:val="38"/>
          <w:szCs w:val="38"/>
        </w:rPr>
        <w:t xml:space="preserve">tò </w:t>
      </w:r>
      <w:r w:rsidR="001D5CED" w:rsidRPr="00E13D66">
        <w:rPr>
          <w:rFonts w:ascii="Times New Roman" w:hAnsi="Times New Roman" w:cs="Times New Roman"/>
          <w:sz w:val="38"/>
          <w:szCs w:val="38"/>
        </w:rPr>
        <w:t>la chiusura dei monasteri (</w:t>
      </w:r>
      <w:proofErr w:type="spellStart"/>
      <w:r w:rsidR="001D5CED" w:rsidRPr="00E13D66">
        <w:rPr>
          <w:rFonts w:ascii="Times New Roman" w:hAnsi="Times New Roman" w:cs="Times New Roman"/>
          <w:i/>
          <w:iCs/>
          <w:sz w:val="38"/>
          <w:szCs w:val="38"/>
        </w:rPr>
        <w:t>tekke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>), degli ordini religiosi (</w:t>
      </w:r>
      <w:proofErr w:type="spellStart"/>
      <w:r w:rsidR="001D5CED" w:rsidRPr="00E13D66">
        <w:rPr>
          <w:rFonts w:ascii="Times New Roman" w:hAnsi="Times New Roman" w:cs="Times New Roman"/>
          <w:i/>
          <w:iCs/>
          <w:sz w:val="38"/>
          <w:szCs w:val="38"/>
        </w:rPr>
        <w:t>tarika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>) e dei mausolei (</w:t>
      </w:r>
      <w:proofErr w:type="spellStart"/>
      <w:r w:rsidR="001D5CED" w:rsidRPr="00E13D66">
        <w:rPr>
          <w:rFonts w:ascii="Times New Roman" w:hAnsi="Times New Roman" w:cs="Times New Roman"/>
          <w:i/>
          <w:iCs/>
          <w:sz w:val="38"/>
          <w:szCs w:val="38"/>
        </w:rPr>
        <w:t>türbe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) dei dervisci. Da quel momento il Centro Mondiale </w:t>
      </w:r>
      <w:proofErr w:type="spellStart"/>
      <w:r w:rsidR="001D5CED" w:rsidRPr="00E13D66">
        <w:rPr>
          <w:rFonts w:ascii="Times New Roman" w:hAnsi="Times New Roman" w:cs="Times New Roman"/>
          <w:sz w:val="38"/>
          <w:szCs w:val="38"/>
        </w:rPr>
        <w:t>Baktashi</w:t>
      </w:r>
      <w:proofErr w:type="spellEnd"/>
      <w:r w:rsidR="001D5CED" w:rsidRPr="00E13D66">
        <w:rPr>
          <w:rFonts w:ascii="Times New Roman" w:hAnsi="Times New Roman" w:cs="Times New Roman"/>
          <w:sz w:val="38"/>
          <w:szCs w:val="38"/>
        </w:rPr>
        <w:t xml:space="preserve"> si </w:t>
      </w:r>
      <w:r w:rsidR="001D5CED" w:rsidRPr="00E13D66">
        <w:rPr>
          <w:rFonts w:ascii="Times New Roman" w:hAnsi="Times New Roman" w:cs="Times New Roman"/>
          <w:sz w:val="38"/>
          <w:szCs w:val="38"/>
        </w:rPr>
        <w:lastRenderedPageBreak/>
        <w:t>trova a Tirana.</w:t>
      </w:r>
    </w:p>
    <w:p w14:paraId="0B1EA55D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b/>
          <w:bCs/>
          <w:sz w:val="38"/>
          <w:szCs w:val="38"/>
        </w:rPr>
        <w:t>D</w:t>
      </w:r>
      <w:r w:rsidRPr="00E13D66">
        <w:rPr>
          <w:rFonts w:ascii="Times New Roman" w:hAnsi="Times New Roman" w:cs="Times New Roman"/>
          <w:sz w:val="38"/>
          <w:szCs w:val="38"/>
        </w:rPr>
        <w:t xml:space="preserve">: Che cosa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mi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può dire circa le pratiche religiose che si svolgono ogni giorno, nell’arco di un mese o di un anno intero?</w:t>
      </w:r>
    </w:p>
    <w:p w14:paraId="31BA9B28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5EDF141D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 xml:space="preserve">SX: </w:t>
      </w:r>
      <w:r w:rsidRPr="00E13D66">
        <w:rPr>
          <w:rFonts w:ascii="Times New Roman" w:hAnsi="Times New Roman" w:cs="Times New Roman"/>
          <w:sz w:val="38"/>
          <w:szCs w:val="38"/>
        </w:rPr>
        <w:t xml:space="preserve">I fedeli bektashi sono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estremamente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tolleranti riguardo delle pratiche religiose. La loro dottrina si basa sul Corano, sulle raccomandazioni del profeta Muhammad così come sulle istruzioni dei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12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Imàm</w:t>
      </w:r>
      <w:proofErr w:type="spellEnd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sciiti</w:t>
      </w:r>
      <w:r w:rsidRPr="00E13D66">
        <w:rPr>
          <w:rFonts w:ascii="Times New Roman" w:hAnsi="Times New Roman" w:cs="Times New Roman"/>
          <w:sz w:val="38"/>
          <w:szCs w:val="38"/>
        </w:rPr>
        <w:t xml:space="preserve">. Nella maggior parte dei casi la loro preghiera ha luogo due volte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al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giorno: all’aurora e al crepuscolo. In occasione di diverse festività o di grandi eventi religiosi il numero delle preghiere aumenta.</w:t>
      </w:r>
    </w:p>
    <w:p w14:paraId="2F137A6C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194C4B91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Disponete di scuole, seminari?</w:t>
      </w:r>
    </w:p>
    <w:p w14:paraId="1EFBB459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SX:</w:t>
      </w:r>
      <w:r w:rsidRPr="00E13D66">
        <w:rPr>
          <w:rFonts w:ascii="Times New Roman" w:hAnsi="Times New Roman" w:cs="Times New Roman"/>
          <w:sz w:val="38"/>
          <w:szCs w:val="38"/>
        </w:rPr>
        <w:t xml:space="preserve"> Per ora non disponiamo né di scuole né di seminari. Tuttavia per il clero funzionano diversi corsi qualificanti su temi religiosi, con un regolamento interno. La letteratura bektashi è contenuta in ricche collezioni. Sebbene negli anni 1967-1990 la pratica religiosa fosse legalmente proibita e molti libri rari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ed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intere biblioteche andarono bruciati o furono danneggiati, migliaia di esemplari di libri religiosi si sono conservati negli archivi dello stato albanese. Di essi la maggior parte è scritta in persiano, in arabo o in turco ottomano. Per questa ragione a stento essi richiamano l’attenzione dei fedeli delle nuove generazioni.</w:t>
      </w:r>
    </w:p>
    <w:p w14:paraId="3942766D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color w:val="0000FF"/>
          <w:sz w:val="38"/>
          <w:szCs w:val="38"/>
        </w:rPr>
      </w:pPr>
    </w:p>
    <w:p w14:paraId="45C60100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Disponete di gruppi di volontariato, associazioni di beneficienza o ospedali?</w:t>
      </w:r>
    </w:p>
    <w:p w14:paraId="582128D4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SX:</w:t>
      </w:r>
      <w:r w:rsidRPr="00E13D66">
        <w:rPr>
          <w:rFonts w:ascii="Times New Roman" w:hAnsi="Times New Roman" w:cs="Times New Roman"/>
          <w:sz w:val="38"/>
          <w:szCs w:val="38"/>
        </w:rPr>
        <w:t xml:space="preserve"> No, non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disponiamo di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tali strutture. Tuttavia la stessa organizzazione e il funzionamento dei monasteri bektashi (</w:t>
      </w:r>
      <w:proofErr w:type="spellStart"/>
      <w:r w:rsidRPr="00E13D66">
        <w:rPr>
          <w:rFonts w:ascii="Times New Roman" w:hAnsi="Times New Roman" w:cs="Times New Roman"/>
          <w:i/>
          <w:iCs/>
          <w:sz w:val="38"/>
          <w:szCs w:val="38"/>
        </w:rPr>
        <w:t>tekke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) obbediscono allo spirito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a cui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Lei allude. Per secoli i monasteri sono stati costruiti in zone montuose, lontano dai centri urbani. Non solo i fedeli bektashi ma anche ospiti di altre religioni vi hanno trovato cibo, riscaldamento e tranquillità spirituale in compagnia dei religiosi bektashi. Secondo le regole della tradizione, nei monasteri non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viene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mai richiesta una ricompensa per i servizi di</w:t>
      </w:r>
      <w:r w:rsidRPr="00E13D66">
        <w:rPr>
          <w:rFonts w:ascii="Times New Roman" w:hAnsi="Times New Roman" w:cs="Times New Roman"/>
          <w:color w:val="0000FF"/>
          <w:sz w:val="38"/>
          <w:szCs w:val="38"/>
        </w:rPr>
        <w:t xml:space="preserve"> </w:t>
      </w:r>
      <w:r w:rsidRPr="00E13D66">
        <w:rPr>
          <w:rFonts w:ascii="Times New Roman" w:hAnsi="Times New Roman" w:cs="Times New Roman"/>
          <w:sz w:val="38"/>
          <w:szCs w:val="38"/>
        </w:rPr>
        <w:t>pernottamento.</w:t>
      </w:r>
    </w:p>
    <w:p w14:paraId="0B281FF7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Si organizzano pellegrinaggi a luoghi santi?</w:t>
      </w:r>
    </w:p>
    <w:p w14:paraId="1D5EFD21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SX:</w:t>
      </w:r>
      <w:r w:rsidRPr="00E13D66">
        <w:rPr>
          <w:rFonts w:ascii="Times New Roman" w:hAnsi="Times New Roman" w:cs="Times New Roman"/>
          <w:sz w:val="38"/>
          <w:szCs w:val="38"/>
        </w:rPr>
        <w:t xml:space="preserve"> Ogni monastero bektashi ha un proprio giorno di </w:t>
      </w:r>
      <w:r w:rsidR="00E13D66" w:rsidRPr="00E13D66">
        <w:rPr>
          <w:rFonts w:ascii="Times New Roman" w:hAnsi="Times New Roman" w:cs="Times New Roman"/>
          <w:sz w:val="38"/>
          <w:szCs w:val="38"/>
        </w:rPr>
        <w:t>pellegrinaggio stabilito dalla </w:t>
      </w:r>
      <w:r w:rsidRPr="00E13D66">
        <w:rPr>
          <w:rFonts w:ascii="Times New Roman" w:hAnsi="Times New Roman" w:cs="Times New Roman"/>
          <w:sz w:val="38"/>
          <w:szCs w:val="38"/>
        </w:rPr>
        <w:t>“Sede Santa”. Di norma vi affluiscono i fedeli che abitano nelle vicinanze o che hanno dei rapporti familiari o spirituali con uno specifico monastero.</w:t>
      </w:r>
    </w:p>
    <w:p w14:paraId="6021AFE1" w14:textId="77777777" w:rsidR="001D5CED" w:rsidRPr="00E13D66" w:rsidRDefault="001D5CED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Per altro sono noti i pellegrinaggi al monastero di Sari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Salltek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Ktuja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, al monastero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Frashër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e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Bubës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Përmet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, al monastero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Zall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Girocastro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, al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monastero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“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Reshat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Dede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”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Saranda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, al monastero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Kuzum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Vlora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>,</w:t>
      </w:r>
      <w:r w:rsidR="00E13D66" w:rsidRPr="00E13D66">
        <w:rPr>
          <w:rFonts w:ascii="Times New Roman" w:hAnsi="Times New Roman" w:cs="Times New Roman"/>
          <w:sz w:val="38"/>
          <w:szCs w:val="38"/>
        </w:rPr>
        <w:t xml:space="preserve"> al monastero di </w:t>
      </w:r>
      <w:proofErr w:type="spellStart"/>
      <w:r w:rsidR="00E13D66" w:rsidRPr="00E13D66">
        <w:rPr>
          <w:rFonts w:ascii="Times New Roman" w:hAnsi="Times New Roman" w:cs="Times New Roman"/>
          <w:sz w:val="38"/>
          <w:szCs w:val="38"/>
        </w:rPr>
        <w:t>Bllaca</w:t>
      </w:r>
      <w:proofErr w:type="spellEnd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a </w:t>
      </w:r>
      <w:proofErr w:type="spellStart"/>
      <w:r w:rsidR="00E13D66" w:rsidRPr="00E13D66">
        <w:rPr>
          <w:rFonts w:ascii="Times New Roman" w:hAnsi="Times New Roman" w:cs="Times New Roman"/>
          <w:sz w:val="38"/>
          <w:szCs w:val="38"/>
        </w:rPr>
        <w:t>Dibra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>,</w:t>
      </w:r>
      <w:r w:rsidRPr="00E13D66">
        <w:rPr>
          <w:rFonts w:ascii="Times New Roman" w:hAnsi="Times New Roman" w:cs="Times New Roman"/>
          <w:color w:val="0000FF"/>
          <w:sz w:val="38"/>
          <w:szCs w:val="38"/>
        </w:rPr>
        <w:t xml:space="preserve"> </w:t>
      </w:r>
      <w:r w:rsidRPr="00E13D66">
        <w:rPr>
          <w:rFonts w:ascii="Times New Roman" w:hAnsi="Times New Roman" w:cs="Times New Roman"/>
          <w:sz w:val="38"/>
          <w:szCs w:val="38"/>
        </w:rPr>
        <w:t xml:space="preserve">al monastero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Gjakova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>, ecc.</w:t>
      </w:r>
    </w:p>
    <w:p w14:paraId="0765433A" w14:textId="77777777" w:rsidR="001D5CED" w:rsidRPr="00E13D66" w:rsidRDefault="00E13D66" w:rsidP="00E13D66">
      <w:pPr>
        <w:jc w:val="both"/>
        <w:rPr>
          <w:rFonts w:ascii="Times New Roman" w:hAnsi="Times New Roman" w:cs="Times New Roman"/>
          <w:sz w:val="26"/>
          <w:szCs w:val="26"/>
        </w:rPr>
      </w:pPr>
      <w:r w:rsidRPr="00E13D66">
        <w:rPr>
          <w:rFonts w:ascii="Times New Roman" w:hAnsi="Times New Roman" w:cs="Times New Roman"/>
          <w:sz w:val="26"/>
          <w:szCs w:val="26"/>
        </w:rPr>
        <w:t xml:space="preserve">Il monastero </w:t>
      </w:r>
      <w:r w:rsidR="001D5CED" w:rsidRPr="00E13D66">
        <w:rPr>
          <w:rFonts w:ascii="Times New Roman" w:hAnsi="Times New Roman" w:cs="Times New Roman"/>
          <w:sz w:val="26"/>
          <w:szCs w:val="26"/>
        </w:rPr>
        <w:t>bektashi (</w:t>
      </w:r>
      <w:proofErr w:type="spellStart"/>
      <w:r w:rsidR="001D5CED" w:rsidRPr="00E13D66">
        <w:rPr>
          <w:rFonts w:ascii="Times New Roman" w:hAnsi="Times New Roman" w:cs="Times New Roman"/>
          <w:i/>
          <w:iCs/>
          <w:sz w:val="26"/>
          <w:szCs w:val="26"/>
        </w:rPr>
        <w:t>tekke</w:t>
      </w:r>
      <w:proofErr w:type="spellEnd"/>
      <w:r w:rsidR="001D5CED" w:rsidRPr="00E13D66">
        <w:rPr>
          <w:rFonts w:ascii="Times New Roman" w:hAnsi="Times New Roman" w:cs="Times New Roman"/>
          <w:sz w:val="26"/>
          <w:szCs w:val="26"/>
        </w:rPr>
        <w:t>) di Tirana.</w:t>
      </w:r>
    </w:p>
    <w:p w14:paraId="52D0BE8B" w14:textId="77777777" w:rsidR="001D5CED" w:rsidRPr="00E13D66" w:rsidRDefault="001D5CED" w:rsidP="00E13D6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2AB65C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Se parliamo di pellegrinaggi che coinvolgono un gran numero di fedeli, dobbiamo assolutamente menzionare quello che ha luogo sul monte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Tomorr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, al cenotafio di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Abaz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Ali. La cima di questa montagna raggiunge 2.417 m. sul livello del mare. Il giorno di questo pellegrinaggio varia dal 20 al 25 di agosto. Il numero dei pellegrini può arrivare fino a 120.000 anime. Essi provengono non solo dall’Albania, ma anche dal Montenegro, dal Kossovo, dalla Macedonia e da altri paesi con diaspora albanese.</w:t>
      </w:r>
    </w:p>
    <w:p w14:paraId="5AA2B56C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Come si articola gerarchicamente la vostra comunità?</w:t>
      </w:r>
    </w:p>
    <w:p w14:paraId="2F16CD72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8"/>
          <w:szCs w:val="38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SX:</w:t>
      </w:r>
      <w:r w:rsidRPr="00E13D66">
        <w:rPr>
          <w:rFonts w:ascii="Times New Roman" w:hAnsi="Times New Roman" w:cs="Times New Roman"/>
          <w:sz w:val="38"/>
          <w:szCs w:val="38"/>
        </w:rPr>
        <w:t xml:space="preserve"> La comunità religiosa bektashi gravita attorno al monastero. I </w:t>
      </w:r>
      <w:r w:rsidR="00E13D66" w:rsidRPr="00E13D66">
        <w:rPr>
          <w:rFonts w:ascii="Times New Roman" w:hAnsi="Times New Roman" w:cs="Times New Roman"/>
          <w:sz w:val="38"/>
          <w:szCs w:val="38"/>
        </w:rPr>
        <w:t xml:space="preserve">fedeli </w:t>
      </w:r>
      <w:r w:rsidRPr="00E13D66">
        <w:rPr>
          <w:rFonts w:ascii="Times New Roman" w:hAnsi="Times New Roman" w:cs="Times New Roman"/>
          <w:sz w:val="38"/>
          <w:szCs w:val="38"/>
        </w:rPr>
        <w:t xml:space="preserve">praticanti partecipano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ad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ogni solennità e festività religiosa. Se un fedele si trasferisce in altra sede, aderisce al monastero bektashi più vicino alla sua nuova abitazione.</w:t>
      </w:r>
    </w:p>
    <w:p w14:paraId="18D466C2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sz w:val="38"/>
          <w:szCs w:val="38"/>
        </w:rPr>
        <w:t xml:space="preserve">La gerarchia religiosa presenta lo schema seguente: a Tirana si trova la “Sede Santa”. Secondo lo statuto essa è anche la residenza del </w:t>
      </w:r>
      <w:proofErr w:type="spellStart"/>
      <w:r w:rsidR="00E13D66" w:rsidRPr="00E13D66">
        <w:rPr>
          <w:rFonts w:ascii="Times New Roman" w:hAnsi="Times New Roman" w:cs="Times New Roman"/>
          <w:sz w:val="38"/>
          <w:szCs w:val="38"/>
        </w:rPr>
        <w:t>Dede</w:t>
      </w:r>
      <w:proofErr w:type="spellEnd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E13D66"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(“nonno padre”),</w:t>
      </w:r>
      <w:proofErr w:type="gramStart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</w:t>
      </w:r>
      <w:r w:rsidR="00271EF3">
        <w:rPr>
          <w:rFonts w:ascii="Times New Roman" w:hAnsi="Times New Roman" w:cs="Times New Roman"/>
          <w:sz w:val="38"/>
          <w:szCs w:val="38"/>
        </w:rPr>
        <w:t xml:space="preserve"> </w:t>
      </w:r>
      <w:proofErr w:type="gramEnd"/>
      <w:r w:rsidR="00271EF3">
        <w:rPr>
          <w:rFonts w:ascii="Times New Roman" w:hAnsi="Times New Roman" w:cs="Times New Roman"/>
          <w:sz w:val="38"/>
          <w:szCs w:val="38"/>
        </w:rPr>
        <w:t xml:space="preserve">massima </w:t>
      </w:r>
      <w:r w:rsidR="00E13D66" w:rsidRPr="00E13D66">
        <w:rPr>
          <w:rFonts w:ascii="Times New Roman" w:hAnsi="Times New Roman" w:cs="Times New Roman"/>
          <w:sz w:val="38"/>
          <w:szCs w:val="38"/>
        </w:rPr>
        <w:t>autorità</w:t>
      </w:r>
      <w:r w:rsidRPr="00E13D66">
        <w:rPr>
          <w:rFonts w:ascii="Times New Roman" w:hAnsi="Times New Roman" w:cs="Times New Roman"/>
          <w:sz w:val="38"/>
          <w:szCs w:val="38"/>
        </w:rPr>
        <w:t xml:space="preserve"> bektashi a livello mondiale.</w:t>
      </w:r>
    </w:p>
    <w:p w14:paraId="2776D9E0" w14:textId="77777777" w:rsidR="00E13D66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26"/>
          <w:szCs w:val="26"/>
        </w:rPr>
      </w:pPr>
      <w:r w:rsidRPr="00E13D66">
        <w:rPr>
          <w:rFonts w:ascii="Times New Roman" w:hAnsi="Times New Roman" w:cs="Times New Roman"/>
          <w:sz w:val="26"/>
          <w:szCs w:val="26"/>
        </w:rPr>
        <w:t xml:space="preserve">La sede del </w:t>
      </w:r>
      <w:proofErr w:type="spellStart"/>
      <w:r w:rsidRPr="00E13D66">
        <w:rPr>
          <w:rFonts w:ascii="Times New Roman" w:hAnsi="Times New Roman" w:cs="Times New Roman"/>
          <w:sz w:val="26"/>
          <w:szCs w:val="26"/>
        </w:rPr>
        <w:t>Dede</w:t>
      </w:r>
      <w:proofErr w:type="spellEnd"/>
      <w:r w:rsidRPr="00E13D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13D66">
        <w:rPr>
          <w:rFonts w:ascii="Times New Roman" w:hAnsi="Times New Roman" w:cs="Times New Roman"/>
          <w:sz w:val="26"/>
          <w:szCs w:val="26"/>
        </w:rPr>
        <w:t>Baba</w:t>
      </w:r>
      <w:proofErr w:type="spellEnd"/>
      <w:r w:rsidRPr="00E13D66">
        <w:rPr>
          <w:rFonts w:ascii="Times New Roman" w:hAnsi="Times New Roman" w:cs="Times New Roman"/>
          <w:sz w:val="26"/>
          <w:szCs w:val="26"/>
        </w:rPr>
        <w:t xml:space="preserve"> bektashi a Tirana.</w:t>
      </w:r>
    </w:p>
    <w:p w14:paraId="15911F19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D66">
        <w:rPr>
          <w:rFonts w:ascii="Times New Roman" w:hAnsi="Times New Roman" w:cs="Times New Roman"/>
          <w:sz w:val="38"/>
          <w:szCs w:val="38"/>
        </w:rPr>
        <w:t>Al di sotto della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“Sede Santa” si collocano in ordine decrescente le giurisdizioni bektashi dei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Dede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(“nonni”), ognuna delle quali fa capo </w:t>
      </w:r>
      <w:r w:rsidR="00E13D66" w:rsidRPr="00E13D66">
        <w:rPr>
          <w:rFonts w:ascii="Times New Roman" w:hAnsi="Times New Roman" w:cs="Times New Roman"/>
          <w:sz w:val="38"/>
          <w:szCs w:val="38"/>
        </w:rPr>
        <w:t xml:space="preserve">ad un </w:t>
      </w:r>
      <w:proofErr w:type="spellStart"/>
      <w:r w:rsidR="00E13D66" w:rsidRPr="00E13D66">
        <w:rPr>
          <w:rFonts w:ascii="Times New Roman" w:hAnsi="Times New Roman" w:cs="Times New Roman"/>
          <w:sz w:val="38"/>
          <w:szCs w:val="38"/>
        </w:rPr>
        <w:t>Dede</w:t>
      </w:r>
      <w:proofErr w:type="spellEnd"/>
      <w:r w:rsidR="00E13D66" w:rsidRPr="00E13D66">
        <w:rPr>
          <w:rFonts w:ascii="Times New Roman" w:hAnsi="Times New Roman" w:cs="Times New Roman"/>
          <w:sz w:val="38"/>
          <w:szCs w:val="38"/>
        </w:rPr>
        <w:t xml:space="preserve"> (“nonno”)</w:t>
      </w:r>
      <w:r w:rsidRPr="00E13D66">
        <w:rPr>
          <w:rFonts w:ascii="Times New Roman" w:hAnsi="Times New Roman" w:cs="Times New Roman"/>
          <w:sz w:val="38"/>
          <w:szCs w:val="38"/>
        </w:rPr>
        <w:t xml:space="preserve">. Seguono le giurisdizioni dei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(“padri</w:t>
      </w:r>
      <w:r w:rsidR="00E13D66" w:rsidRPr="00E13D66">
        <w:rPr>
          <w:rFonts w:ascii="Times New Roman" w:hAnsi="Times New Roman" w:cs="Times New Roman"/>
          <w:sz w:val="38"/>
          <w:szCs w:val="38"/>
        </w:rPr>
        <w:t>”), ognuna delle quali è guidata</w:t>
      </w:r>
      <w:r w:rsidRPr="00E13D66">
        <w:rPr>
          <w:rFonts w:ascii="Times New Roman" w:hAnsi="Times New Roman" w:cs="Times New Roman"/>
          <w:sz w:val="38"/>
          <w:szCs w:val="38"/>
        </w:rPr>
        <w:t xml:space="preserve"> da un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(“padre”) o da un dervisci</w:t>
      </w:r>
      <w:r w:rsidR="00E13D66" w:rsidRPr="00E13D66">
        <w:rPr>
          <w:rFonts w:ascii="Times New Roman" w:hAnsi="Times New Roman" w:cs="Times New Roman"/>
          <w:sz w:val="38"/>
          <w:szCs w:val="38"/>
        </w:rPr>
        <w:t>o. Ogni relazione tra le giurisdizioni</w:t>
      </w:r>
      <w:r w:rsidRPr="00E13D66">
        <w:rPr>
          <w:rFonts w:ascii="Times New Roman" w:hAnsi="Times New Roman" w:cs="Times New Roman"/>
          <w:sz w:val="38"/>
          <w:szCs w:val="38"/>
        </w:rPr>
        <w:t xml:space="preserve"> dei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Baba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e </w:t>
      </w:r>
      <w:r w:rsidR="00E13D66" w:rsidRPr="00E13D66">
        <w:rPr>
          <w:rFonts w:ascii="Times New Roman" w:hAnsi="Times New Roman" w:cs="Times New Roman"/>
          <w:sz w:val="38"/>
          <w:szCs w:val="38"/>
        </w:rPr>
        <w:t>quelle</w:t>
      </w:r>
      <w:r w:rsidRPr="00E13D66">
        <w:rPr>
          <w:rFonts w:ascii="Times New Roman" w:hAnsi="Times New Roman" w:cs="Times New Roman"/>
          <w:sz w:val="38"/>
          <w:szCs w:val="38"/>
        </w:rPr>
        <w:t xml:space="preserve"> dei </w:t>
      </w:r>
      <w:proofErr w:type="spellStart"/>
      <w:r w:rsidRPr="00E13D66">
        <w:rPr>
          <w:rFonts w:ascii="Times New Roman" w:hAnsi="Times New Roman" w:cs="Times New Roman"/>
          <w:sz w:val="38"/>
          <w:szCs w:val="38"/>
        </w:rPr>
        <w:t>Dede</w:t>
      </w:r>
      <w:proofErr w:type="spellEnd"/>
      <w:r w:rsidRPr="00E13D66">
        <w:rPr>
          <w:rFonts w:ascii="Times New Roman" w:hAnsi="Times New Roman" w:cs="Times New Roman"/>
          <w:sz w:val="38"/>
          <w:szCs w:val="38"/>
        </w:rPr>
        <w:t xml:space="preserve"> è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regolato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in conformità dello statuto approvato dal Convegno Mondiale Bektashi.</w:t>
      </w:r>
    </w:p>
    <w:p w14:paraId="7B62C8D0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8"/>
          <w:szCs w:val="38"/>
        </w:rPr>
      </w:pPr>
      <w:bookmarkStart w:id="0" w:name="_GoBack"/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Esiste una particolare organizzazione per le donne bektashi?</w:t>
      </w:r>
    </w:p>
    <w:p w14:paraId="17BEBF63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</w:t>
      </w:r>
      <w:r w:rsidRPr="00E13D66">
        <w:rPr>
          <w:rFonts w:ascii="Times New Roman" w:hAnsi="Times New Roman" w:cs="Times New Roman"/>
          <w:sz w:val="38"/>
          <w:szCs w:val="38"/>
        </w:rPr>
        <w:t xml:space="preserve">: Presso di noi le donne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godono degli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stessi diritti religiosi degli uomini. Mai si sono coperte il capo con un velo o un foulard e nel corso della storia esse hanno sempre partecipato accanto ai loro mariti </w:t>
      </w:r>
      <w:proofErr w:type="gramStart"/>
      <w:r w:rsidRPr="00E13D66">
        <w:rPr>
          <w:rFonts w:ascii="Times New Roman" w:hAnsi="Times New Roman" w:cs="Times New Roman"/>
          <w:sz w:val="38"/>
          <w:szCs w:val="38"/>
        </w:rPr>
        <w:t>ad</w:t>
      </w:r>
      <w:proofErr w:type="gramEnd"/>
      <w:r w:rsidRPr="00E13D66">
        <w:rPr>
          <w:rFonts w:ascii="Times New Roman" w:hAnsi="Times New Roman" w:cs="Times New Roman"/>
          <w:sz w:val="38"/>
          <w:szCs w:val="38"/>
        </w:rPr>
        <w:t xml:space="preserve"> ogni tipo di funzione religiosa. Anche i bambini prendono parte a diverse attività dei monasteri, ma possono esercitare i propri diritti di piena partecipazione alle funzioni solo dopo aver compiuto il sedicesimo anno.</w:t>
      </w:r>
    </w:p>
    <w:p w14:paraId="0BC0FB21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D:</w:t>
      </w:r>
      <w:r w:rsidRPr="00E13D66">
        <w:rPr>
          <w:rFonts w:ascii="Times New Roman" w:hAnsi="Times New Roman" w:cs="Times New Roman"/>
          <w:sz w:val="38"/>
          <w:szCs w:val="38"/>
        </w:rPr>
        <w:t xml:space="preserve"> Grazie!</w:t>
      </w:r>
    </w:p>
    <w:p w14:paraId="056EE361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  <w:r w:rsidRPr="00E13D66">
        <w:rPr>
          <w:rFonts w:ascii="Times New Roman" w:hAnsi="Times New Roman" w:cs="Times New Roman"/>
          <w:b/>
          <w:sz w:val="38"/>
          <w:szCs w:val="38"/>
        </w:rPr>
        <w:t>SX:</w:t>
      </w:r>
      <w:r w:rsidRPr="00E13D66">
        <w:rPr>
          <w:rFonts w:ascii="Times New Roman" w:hAnsi="Times New Roman" w:cs="Times New Roman"/>
          <w:sz w:val="38"/>
          <w:szCs w:val="38"/>
        </w:rPr>
        <w:t xml:space="preserve"> Non c’è di che. Lei è sempre il benvenuto!</w:t>
      </w:r>
    </w:p>
    <w:bookmarkEnd w:id="0"/>
    <w:p w14:paraId="0A15B12C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</w:p>
    <w:p w14:paraId="7D3A898C" w14:textId="77777777" w:rsidR="000176BC" w:rsidRPr="00E13D66" w:rsidRDefault="000176BC" w:rsidP="00E13D66">
      <w:pPr>
        <w:widowControl w:val="0"/>
        <w:autoSpaceDE w:val="0"/>
        <w:autoSpaceDN w:val="0"/>
        <w:adjustRightInd w:val="0"/>
        <w:spacing w:after="260"/>
        <w:jc w:val="both"/>
        <w:rPr>
          <w:rFonts w:ascii="Times New Roman" w:hAnsi="Times New Roman" w:cs="Times New Roman"/>
          <w:sz w:val="30"/>
          <w:szCs w:val="30"/>
        </w:rPr>
      </w:pPr>
    </w:p>
    <w:p w14:paraId="49BBB246" w14:textId="77777777" w:rsidR="001D5CED" w:rsidRPr="00E13D66" w:rsidRDefault="001D5CED" w:rsidP="00E13D66">
      <w:pPr>
        <w:jc w:val="both"/>
        <w:rPr>
          <w:rFonts w:ascii="Times New Roman" w:hAnsi="Times New Roman" w:cs="Times New Roman"/>
        </w:rPr>
      </w:pPr>
    </w:p>
    <w:sectPr w:rsidR="001D5CED" w:rsidRPr="00E13D66" w:rsidSect="00816958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A5CE3" w14:textId="77777777" w:rsidR="002A299B" w:rsidRDefault="002A299B" w:rsidP="002A299B">
      <w:r>
        <w:separator/>
      </w:r>
    </w:p>
  </w:endnote>
  <w:endnote w:type="continuationSeparator" w:id="0">
    <w:p w14:paraId="272CBFB8" w14:textId="77777777" w:rsidR="002A299B" w:rsidRDefault="002A299B" w:rsidP="002A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938AC" w14:textId="77777777" w:rsidR="002A299B" w:rsidRDefault="002A299B" w:rsidP="002A299B">
      <w:r>
        <w:separator/>
      </w:r>
    </w:p>
  </w:footnote>
  <w:footnote w:type="continuationSeparator" w:id="0">
    <w:p w14:paraId="0A74AF82" w14:textId="77777777" w:rsidR="002A299B" w:rsidRDefault="002A299B" w:rsidP="002A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ED"/>
    <w:rsid w:val="000176BC"/>
    <w:rsid w:val="001D5CED"/>
    <w:rsid w:val="00271EF3"/>
    <w:rsid w:val="002A299B"/>
    <w:rsid w:val="00816958"/>
    <w:rsid w:val="00AB6D64"/>
    <w:rsid w:val="00C024C3"/>
    <w:rsid w:val="00E13D66"/>
    <w:rsid w:val="00E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60E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299B"/>
  </w:style>
  <w:style w:type="paragraph" w:styleId="Pidipagina">
    <w:name w:val="footer"/>
    <w:basedOn w:val="Normale"/>
    <w:link w:val="PidipaginaCarattere"/>
    <w:uiPriority w:val="99"/>
    <w:unhideWhenUsed/>
    <w:rsid w:val="002A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29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A299B"/>
  </w:style>
  <w:style w:type="paragraph" w:styleId="Pidipagina">
    <w:name w:val="footer"/>
    <w:basedOn w:val="Normale"/>
    <w:link w:val="PidipaginaCarattere"/>
    <w:uiPriority w:val="99"/>
    <w:unhideWhenUsed/>
    <w:rsid w:val="002A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A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892</Words>
  <Characters>5088</Characters>
  <Application>Microsoft Macintosh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</dc:creator>
  <cp:keywords/>
  <dc:description/>
  <cp:lastModifiedBy>Fabrizio</cp:lastModifiedBy>
  <cp:revision>3</cp:revision>
  <dcterms:created xsi:type="dcterms:W3CDTF">2012-06-29T20:22:00Z</dcterms:created>
  <dcterms:modified xsi:type="dcterms:W3CDTF">2012-07-02T08:10:00Z</dcterms:modified>
</cp:coreProperties>
</file>